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BD2" w:rsidRPr="00132BD2" w:rsidRDefault="00132BD2" w:rsidP="00132BD2">
      <w:pPr>
        <w:spacing w:before="100" w:beforeAutospacing="1" w:after="100" w:afterAutospacing="1" w:line="240" w:lineRule="auto"/>
        <w:outlineLvl w:val="2"/>
        <w:rPr>
          <w:rFonts w:ascii="Times New Roman" w:eastAsia="Times New Roman" w:hAnsi="Times New Roman" w:cs="Times New Roman"/>
          <w:b/>
          <w:bCs/>
          <w:sz w:val="27"/>
          <w:szCs w:val="27"/>
        </w:rPr>
      </w:pPr>
      <w:r w:rsidRPr="00132BD2">
        <w:rPr>
          <w:rFonts w:ascii="Times New Roman" w:eastAsia="Times New Roman" w:hAnsi="Times New Roman" w:cs="Times New Roman"/>
          <w:b/>
          <w:bCs/>
          <w:sz w:val="27"/>
          <w:szCs w:val="27"/>
        </w:rPr>
        <w:t>GSRS Awards and Sponsors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A special thanks to our sponsors who make these awards possible!</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Note: Awards vary each year and are subject to change at any time. Below are awards that have been provided in the past. </w:t>
      </w:r>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Bayer School of Natural and Environmental Sciences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Excellence in Graduate Research: 2 awards, $300 each</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4"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Center for African Studies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Award for Graduate Student Research in African Studies: $400</w:t>
      </w:r>
      <w:r w:rsidRPr="00132BD2">
        <w:rPr>
          <w:rFonts w:ascii="Times New Roman" w:eastAsia="Times New Roman" w:hAnsi="Times New Roman" w:cs="Times New Roman"/>
          <w:sz w:val="24"/>
          <w:szCs w:val="24"/>
        </w:rPr>
        <w:br/>
        <w:t xml:space="preserve">Award for Graduate Student Research in Global </w:t>
      </w:r>
      <w:r w:rsidR="005964DF">
        <w:rPr>
          <w:rFonts w:ascii="Times New Roman" w:eastAsia="Times New Roman" w:hAnsi="Times New Roman" w:cs="Times New Roman"/>
          <w:sz w:val="24"/>
          <w:szCs w:val="24"/>
        </w:rPr>
        <w:t>Health</w:t>
      </w:r>
      <w:r w:rsidRPr="00132BD2">
        <w:rPr>
          <w:rFonts w:ascii="Times New Roman" w:eastAsia="Times New Roman" w:hAnsi="Times New Roman" w:cs="Times New Roman"/>
          <w:sz w:val="24"/>
          <w:szCs w:val="24"/>
        </w:rPr>
        <w:t>: $400</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Center for Community-Engaged Teaching &amp; Research</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b/>
          <w:bCs/>
          <w:sz w:val="24"/>
          <w:szCs w:val="24"/>
        </w:rPr>
        <w:t>CETR Award for Graduate Research: $250</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The aim of this award is to recognize and celebrate research that contributes to authentic partnerships between scholars and community that generates knowledge that is relevant to disciplinary discovery as well as application to community concerns. The award will include a prize of $250 as well as a gift to the researcher's community partner.</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6"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Center for Catholic Faith &amp; Culture</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Common Good Research Award: $500</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 xml:space="preserve">The Center for Catholic Faith and Culture (CCFC) join the Office of Research in supporting outstanding research and scholarship among graduate students at the Graduate Student Research </w:t>
      </w:r>
      <w:proofErr w:type="spellStart"/>
      <w:r w:rsidRPr="00132BD2">
        <w:rPr>
          <w:rFonts w:ascii="Times New Roman" w:eastAsia="Times New Roman" w:hAnsi="Times New Roman" w:cs="Times New Roman"/>
          <w:sz w:val="24"/>
          <w:szCs w:val="24"/>
        </w:rPr>
        <w:t>Symposium.Research</w:t>
      </w:r>
      <w:proofErr w:type="spellEnd"/>
      <w:r w:rsidRPr="00132BD2">
        <w:rPr>
          <w:rFonts w:ascii="Times New Roman" w:eastAsia="Times New Roman" w:hAnsi="Times New Roman" w:cs="Times New Roman"/>
          <w:sz w:val="24"/>
          <w:szCs w:val="24"/>
        </w:rPr>
        <w:t xml:space="preserve"> projects in the liberal arts, business, the professions, the sciences, and music all bear on our prospects for nurturing the common good. The common good refers to the array of tangible and intangible social conditions (e.g., food, shelter, education, healthcare, happiness, human dignity) that are necessary to promote the flourishing and well-being of all persons. Supporting and working for such universal rights is a foundational pillar of the Catholic faith which advocates for a more just society for all, regardless of economic or social status, faith tradition, race, culture, etc.</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lastRenderedPageBreak/>
        <w:t>Center for Global Health Ethics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Award for Graduate Research in Ethics: $250</w:t>
      </w:r>
    </w:p>
    <w:p w:rsid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This award aims to promote the interest of students for issues in healthcare ethics within contemporary society and culture. It also intends to encourage graduate research in the area of healthcare ethics. The HCE price is for the presentation that best highlights ethical issues in healthcare and ethical dimensions of developments in science and technology for human health and wellbeing.</w:t>
      </w:r>
    </w:p>
    <w:p w:rsidR="005964DF" w:rsidRDefault="005964DF" w:rsidP="005964DF">
      <w:pPr>
        <w:spacing w:before="100" w:beforeAutospacing="1" w:after="100" w:afterAutospacing="1" w:line="240" w:lineRule="auto"/>
        <w:rPr>
          <w:rFonts w:ascii="Times New Roman" w:eastAsia="Times New Roman" w:hAnsi="Times New Roman" w:cs="Times New Roman"/>
          <w:b/>
          <w:sz w:val="24"/>
          <w:szCs w:val="24"/>
        </w:rPr>
      </w:pPr>
      <w:r w:rsidRPr="005964DF">
        <w:rPr>
          <w:rFonts w:ascii="Times New Roman" w:eastAsia="Times New Roman" w:hAnsi="Times New Roman" w:cs="Times New Roman"/>
          <w:b/>
          <w:sz w:val="24"/>
          <w:szCs w:val="24"/>
        </w:rPr>
        <w:t>Center for Migration, Displacement and Community Studies</w:t>
      </w:r>
    </w:p>
    <w:p w:rsidR="005964DF" w:rsidRPr="005964DF" w:rsidRDefault="005964DF" w:rsidP="005964DF">
      <w:pPr>
        <w:spacing w:before="100" w:beforeAutospacing="1" w:after="100" w:afterAutospacing="1" w:line="240" w:lineRule="auto"/>
        <w:rPr>
          <w:rFonts w:ascii="Times New Roman" w:eastAsia="Times New Roman" w:hAnsi="Times New Roman" w:cs="Times New Roman"/>
          <w:sz w:val="24"/>
          <w:szCs w:val="24"/>
        </w:rPr>
      </w:pPr>
      <w:r w:rsidRPr="005964DF">
        <w:rPr>
          <w:rFonts w:ascii="Times New Roman" w:eastAsia="Times New Roman" w:hAnsi="Times New Roman" w:cs="Times New Roman"/>
          <w:sz w:val="24"/>
          <w:szCs w:val="24"/>
        </w:rPr>
        <w:t>Outstanding Graduate Research: $200</w:t>
      </w:r>
    </w:p>
    <w:p w:rsidR="005964DF" w:rsidRPr="005964DF" w:rsidRDefault="005964DF" w:rsidP="005964DF">
      <w:pPr>
        <w:pStyle w:val="NormalWeb"/>
        <w:spacing w:after="240"/>
        <w:rPr>
          <w:rFonts w:ascii="Times New Roman" w:hAnsi="Times New Roman" w:cs="Times New Roman"/>
          <w:sz w:val="24"/>
          <w:szCs w:val="24"/>
        </w:rPr>
      </w:pPr>
      <w:r w:rsidRPr="005964DF">
        <w:rPr>
          <w:rFonts w:ascii="Times New Roman" w:hAnsi="Times New Roman" w:cs="Times New Roman"/>
          <w:color w:val="000000"/>
          <w:sz w:val="24"/>
          <w:szCs w:val="24"/>
        </w:rPr>
        <w:t>This award aims to propagate awareness and concerns related to migration, displacement and community through original research. Eligible projects focus on creating awareness about these issues in our communities from any disciplinary perspective.</w:t>
      </w:r>
    </w:p>
    <w:p w:rsidR="005964DF" w:rsidRPr="005964DF" w:rsidRDefault="005964DF" w:rsidP="005964DF">
      <w:pPr>
        <w:pStyle w:val="NormalWeb"/>
        <w:spacing w:after="240"/>
        <w:rPr>
          <w:rFonts w:ascii="Times New Roman" w:hAnsi="Times New Roman" w:cs="Times New Roman"/>
          <w:sz w:val="24"/>
          <w:szCs w:val="24"/>
        </w:rPr>
      </w:pPr>
      <w:r w:rsidRPr="005964DF">
        <w:rPr>
          <w:rFonts w:ascii="Times New Roman" w:hAnsi="Times New Roman" w:cs="Times New Roman"/>
          <w:color w:val="000000"/>
          <w:sz w:val="24"/>
          <w:szCs w:val="24"/>
        </w:rPr>
        <w:t>Criteria: Criteria: Judges will assess the following elements of the research: 1) Connection to themes of migration, displacement and community studies; 2) Scholarly merit including: originality of research and contribution to the field; clear articulation of the research question, existing literature, methods, and contributions to the field. </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Center for Women's and Gender Studies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Award for graduate student research in Women's and Gender studies: $250</w:t>
      </w:r>
    </w:p>
    <w:p w:rsidR="00132BD2" w:rsidRDefault="00B01223" w:rsidP="00132BD2">
      <w:pPr>
        <w:spacing w:before="100" w:beforeAutospacing="1" w:after="100" w:afterAutospacing="1" w:line="240" w:lineRule="auto"/>
        <w:rPr>
          <w:rFonts w:ascii="Times New Roman" w:eastAsia="Times New Roman" w:hAnsi="Times New Roman" w:cs="Times New Roman"/>
          <w:color w:val="0000FF"/>
          <w:sz w:val="24"/>
          <w:szCs w:val="24"/>
          <w:u w:val="single"/>
        </w:rPr>
      </w:pPr>
      <w:hyperlink r:id="rId9" w:tgtFrame="_blank" w:history="1">
        <w:r w:rsidR="00132BD2" w:rsidRPr="00132BD2">
          <w:rPr>
            <w:rFonts w:ascii="Times New Roman" w:eastAsia="Times New Roman" w:hAnsi="Times New Roman" w:cs="Times New Roman"/>
            <w:color w:val="0000FF"/>
            <w:sz w:val="24"/>
            <w:szCs w:val="24"/>
            <w:u w:val="single"/>
          </w:rPr>
          <w:t>Award C</w:t>
        </w:r>
        <w:r w:rsidR="00132BD2" w:rsidRPr="00132BD2">
          <w:rPr>
            <w:rFonts w:ascii="Times New Roman" w:eastAsia="Times New Roman" w:hAnsi="Times New Roman" w:cs="Times New Roman"/>
            <w:color w:val="0000FF"/>
            <w:sz w:val="24"/>
            <w:szCs w:val="24"/>
            <w:u w:val="single"/>
          </w:rPr>
          <w:t>r</w:t>
        </w:r>
        <w:r w:rsidR="00132BD2" w:rsidRPr="00132BD2">
          <w:rPr>
            <w:rFonts w:ascii="Times New Roman" w:eastAsia="Times New Roman" w:hAnsi="Times New Roman" w:cs="Times New Roman"/>
            <w:color w:val="0000FF"/>
            <w:sz w:val="24"/>
            <w:szCs w:val="24"/>
            <w:u w:val="single"/>
          </w:rPr>
          <w:t>iteria</w:t>
        </w:r>
      </w:hyperlink>
    </w:p>
    <w:p w:rsidR="005964DF" w:rsidRPr="005964DF" w:rsidRDefault="005964DF" w:rsidP="00132BD2">
      <w:pPr>
        <w:spacing w:before="100" w:beforeAutospacing="1" w:after="100" w:afterAutospacing="1" w:line="240" w:lineRule="auto"/>
        <w:rPr>
          <w:rFonts w:ascii="Times New Roman" w:hAnsi="Times New Roman" w:cs="Times New Roman"/>
          <w:b/>
          <w:color w:val="000000"/>
          <w:sz w:val="24"/>
          <w:szCs w:val="24"/>
        </w:rPr>
      </w:pPr>
      <w:r w:rsidRPr="005964DF">
        <w:rPr>
          <w:rFonts w:ascii="Times New Roman" w:hAnsi="Times New Roman" w:cs="Times New Roman"/>
          <w:b/>
          <w:color w:val="000000"/>
          <w:sz w:val="24"/>
          <w:szCs w:val="24"/>
        </w:rPr>
        <w:t xml:space="preserve">The </w:t>
      </w:r>
      <w:proofErr w:type="spellStart"/>
      <w:r w:rsidRPr="005964DF">
        <w:rPr>
          <w:rFonts w:ascii="Times New Roman" w:hAnsi="Times New Roman" w:cs="Times New Roman"/>
          <w:b/>
          <w:color w:val="000000"/>
          <w:sz w:val="24"/>
          <w:szCs w:val="24"/>
        </w:rPr>
        <w:t>Grefenstette</w:t>
      </w:r>
      <w:proofErr w:type="spellEnd"/>
      <w:r w:rsidRPr="005964DF">
        <w:rPr>
          <w:rFonts w:ascii="Times New Roman" w:hAnsi="Times New Roman" w:cs="Times New Roman"/>
          <w:b/>
          <w:color w:val="000000"/>
          <w:sz w:val="24"/>
          <w:szCs w:val="24"/>
        </w:rPr>
        <w:t xml:space="preserve"> Center for Ethics in Science, Technology, and Law</w:t>
      </w:r>
    </w:p>
    <w:p w:rsidR="005964DF" w:rsidRDefault="005964DF" w:rsidP="00132BD2">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Top Graduate Research Project: $250</w:t>
      </w:r>
      <w:r>
        <w:rPr>
          <w:rFonts w:ascii="Times New Roman" w:hAnsi="Times New Roman" w:cs="Times New Roman"/>
          <w:color w:val="000000"/>
          <w:sz w:val="24"/>
          <w:szCs w:val="24"/>
        </w:rPr>
        <w:br/>
        <w:t>Honorable Mention: $100</w:t>
      </w:r>
    </w:p>
    <w:p w:rsidR="005964DF" w:rsidRPr="005964DF" w:rsidRDefault="005964DF" w:rsidP="00132BD2">
      <w:pPr>
        <w:spacing w:before="100" w:beforeAutospacing="1" w:after="100" w:afterAutospacing="1" w:line="240" w:lineRule="auto"/>
        <w:rPr>
          <w:rFonts w:ascii="Times New Roman" w:eastAsia="Times New Roman" w:hAnsi="Times New Roman" w:cs="Times New Roman"/>
          <w:sz w:val="24"/>
          <w:szCs w:val="24"/>
        </w:rPr>
      </w:pPr>
      <w:r w:rsidRPr="005964DF">
        <w:rPr>
          <w:rFonts w:ascii="Times New Roman" w:hAnsi="Times New Roman" w:cs="Times New Roman"/>
          <w:color w:val="000000"/>
          <w:sz w:val="24"/>
          <w:szCs w:val="24"/>
        </w:rPr>
        <w:t xml:space="preserve">The </w:t>
      </w:r>
      <w:proofErr w:type="spellStart"/>
      <w:r w:rsidRPr="005964DF">
        <w:rPr>
          <w:rFonts w:ascii="Times New Roman" w:hAnsi="Times New Roman" w:cs="Times New Roman"/>
          <w:color w:val="000000"/>
          <w:sz w:val="24"/>
          <w:szCs w:val="24"/>
        </w:rPr>
        <w:t>Grefenstette</w:t>
      </w:r>
      <w:proofErr w:type="spellEnd"/>
      <w:r w:rsidRPr="005964DF">
        <w:rPr>
          <w:rFonts w:ascii="Times New Roman" w:hAnsi="Times New Roman" w:cs="Times New Roman"/>
          <w:color w:val="000000"/>
          <w:sz w:val="24"/>
          <w:szCs w:val="24"/>
        </w:rPr>
        <w:t xml:space="preserve"> Center for Ethics in Science, Technology, and Law will present its inaugural award to the top undergraduate and graduate research symposium projects that tackle current issues in technological ethics, including but not limited to issues of AI, automation, policy, health care, labor, extremism, social media, and bias. The winning entries will not only analyze an ethical issue in modern technology but create avenues for discourse while offering possible solutions in a rigorously researched and presented project</w:t>
      </w:r>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132BD2">
        <w:rPr>
          <w:rFonts w:ascii="Times New Roman" w:eastAsia="Times New Roman" w:hAnsi="Times New Roman" w:cs="Times New Roman"/>
          <w:b/>
          <w:bCs/>
          <w:sz w:val="24"/>
          <w:szCs w:val="24"/>
        </w:rPr>
        <w:t>Gumberg</w:t>
      </w:r>
      <w:proofErr w:type="spellEnd"/>
      <w:r w:rsidRPr="00132BD2">
        <w:rPr>
          <w:rFonts w:ascii="Times New Roman" w:eastAsia="Times New Roman" w:hAnsi="Times New Roman" w:cs="Times New Roman"/>
          <w:b/>
          <w:bCs/>
          <w:sz w:val="24"/>
          <w:szCs w:val="24"/>
        </w:rPr>
        <w:t xml:space="preserve"> Library</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proofErr w:type="spellStart"/>
      <w:r w:rsidRPr="00132BD2">
        <w:rPr>
          <w:rFonts w:ascii="Times New Roman" w:eastAsia="Times New Roman" w:hAnsi="Times New Roman" w:cs="Times New Roman"/>
          <w:sz w:val="24"/>
          <w:szCs w:val="24"/>
        </w:rPr>
        <w:t>Gumberg</w:t>
      </w:r>
      <w:proofErr w:type="spellEnd"/>
      <w:r w:rsidRPr="00132BD2">
        <w:rPr>
          <w:rFonts w:ascii="Times New Roman" w:eastAsia="Times New Roman" w:hAnsi="Times New Roman" w:cs="Times New Roman"/>
          <w:sz w:val="24"/>
          <w:szCs w:val="24"/>
        </w:rPr>
        <w:t xml:space="preserve"> Library Award for Graduate Research: $500</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lastRenderedPageBreak/>
        <w:t>Honorable Mention: $100</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Oral History Initiative Award: $300</w:t>
      </w:r>
    </w:p>
    <w:p w:rsidR="005964DF" w:rsidRPr="005964DF" w:rsidRDefault="00B01223" w:rsidP="00132BD2">
      <w:pPr>
        <w:spacing w:before="100" w:beforeAutospacing="1" w:after="100" w:afterAutospacing="1" w:line="240" w:lineRule="auto"/>
        <w:rPr>
          <w:rFonts w:ascii="Times New Roman" w:eastAsia="Times New Roman" w:hAnsi="Times New Roman" w:cs="Times New Roman"/>
          <w:color w:val="0000FF"/>
          <w:sz w:val="24"/>
          <w:szCs w:val="24"/>
          <w:u w:val="single"/>
        </w:rPr>
      </w:pPr>
      <w:hyperlink r:id="rId11" w:tgtFrame="_blank"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History Department </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Clio Award for Graduate Research</w:t>
      </w:r>
      <w:r w:rsidRPr="00132BD2">
        <w:rPr>
          <w:rFonts w:ascii="Times New Roman" w:eastAsia="Times New Roman" w:hAnsi="Times New Roman" w:cs="Times New Roman"/>
          <w:sz w:val="24"/>
          <w:szCs w:val="24"/>
        </w:rPr>
        <w:br/>
        <w:t>First Place: $200</w:t>
      </w:r>
      <w:r w:rsidRPr="00132BD2">
        <w:rPr>
          <w:rFonts w:ascii="Times New Roman" w:eastAsia="Times New Roman" w:hAnsi="Times New Roman" w:cs="Times New Roman"/>
          <w:sz w:val="24"/>
          <w:szCs w:val="24"/>
        </w:rPr>
        <w:br/>
        <w:t>Second Place: $150</w:t>
      </w:r>
      <w:r w:rsidRPr="00132BD2">
        <w:rPr>
          <w:rFonts w:ascii="Times New Roman" w:eastAsia="Times New Roman" w:hAnsi="Times New Roman" w:cs="Times New Roman"/>
          <w:sz w:val="24"/>
          <w:szCs w:val="24"/>
        </w:rPr>
        <w:br/>
        <w:t>Third Place: $100</w:t>
      </w:r>
      <w:r w:rsidRPr="00132BD2">
        <w:rPr>
          <w:rFonts w:ascii="Times New Roman" w:eastAsia="Times New Roman" w:hAnsi="Times New Roman" w:cs="Times New Roman"/>
          <w:sz w:val="24"/>
          <w:szCs w:val="24"/>
        </w:rPr>
        <w:br/>
      </w:r>
      <w:r w:rsidRPr="00132BD2">
        <w:rPr>
          <w:rFonts w:ascii="Times New Roman" w:eastAsia="Times New Roman" w:hAnsi="Times New Roman" w:cs="Times New Roman"/>
          <w:sz w:val="24"/>
          <w:szCs w:val="24"/>
        </w:rPr>
        <w:br/>
        <w:t>Named for the muse of History, the Clio Award for Graduate Research includes first, second, and third place categories, and is given to History and/or Art History majors who participate in the Annual Graduate Research and Scholarship Symposium (GRS). A panel of judges comprised of the Department Chairperson and the Director of Graduate Research selects the winners</w:t>
      </w:r>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 xml:space="preserve">Mary </w:t>
      </w:r>
      <w:proofErr w:type="spellStart"/>
      <w:r w:rsidRPr="00132BD2">
        <w:rPr>
          <w:rFonts w:ascii="Times New Roman" w:eastAsia="Times New Roman" w:hAnsi="Times New Roman" w:cs="Times New Roman"/>
          <w:b/>
          <w:bCs/>
          <w:sz w:val="24"/>
          <w:szCs w:val="24"/>
        </w:rPr>
        <w:t>Pappert</w:t>
      </w:r>
      <w:proofErr w:type="spellEnd"/>
      <w:r w:rsidRPr="00132BD2">
        <w:rPr>
          <w:rFonts w:ascii="Times New Roman" w:eastAsia="Times New Roman" w:hAnsi="Times New Roman" w:cs="Times New Roman"/>
          <w:b/>
          <w:bCs/>
          <w:sz w:val="24"/>
          <w:szCs w:val="24"/>
        </w:rPr>
        <w:t xml:space="preserve"> School of Music</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 xml:space="preserve">Mary </w:t>
      </w:r>
      <w:proofErr w:type="spellStart"/>
      <w:r w:rsidRPr="00132BD2">
        <w:rPr>
          <w:rFonts w:ascii="Times New Roman" w:eastAsia="Times New Roman" w:hAnsi="Times New Roman" w:cs="Times New Roman"/>
          <w:sz w:val="24"/>
          <w:szCs w:val="24"/>
        </w:rPr>
        <w:t>Pappert</w:t>
      </w:r>
      <w:proofErr w:type="spellEnd"/>
      <w:r w:rsidRPr="00132BD2">
        <w:rPr>
          <w:rFonts w:ascii="Times New Roman" w:eastAsia="Times New Roman" w:hAnsi="Times New Roman" w:cs="Times New Roman"/>
          <w:sz w:val="24"/>
          <w:szCs w:val="24"/>
        </w:rPr>
        <w:t xml:space="preserve"> School of Music Graduate Award: $250</w:t>
      </w:r>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McAnulty College and Graduate School of Liberal Arts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Outstanding Poster or Presentation: $250</w:t>
      </w:r>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School of Nursing</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Award for Graduate Research: $250</w:t>
      </w:r>
    </w:p>
    <w:p w:rsidR="00132BD2" w:rsidRDefault="00B01223" w:rsidP="00132BD2">
      <w:pPr>
        <w:spacing w:before="100" w:beforeAutospacing="1" w:after="100" w:afterAutospacing="1" w:line="240" w:lineRule="auto"/>
        <w:rPr>
          <w:rFonts w:ascii="Times New Roman" w:eastAsia="Times New Roman" w:hAnsi="Times New Roman" w:cs="Times New Roman"/>
          <w:color w:val="0000FF"/>
          <w:sz w:val="24"/>
          <w:szCs w:val="24"/>
          <w:u w:val="single"/>
        </w:rPr>
      </w:pPr>
      <w:hyperlink r:id="rId12" w:history="1">
        <w:r w:rsidR="00132BD2" w:rsidRPr="00132BD2">
          <w:rPr>
            <w:rFonts w:ascii="Times New Roman" w:eastAsia="Times New Roman" w:hAnsi="Times New Roman" w:cs="Times New Roman"/>
            <w:color w:val="0000FF"/>
            <w:sz w:val="24"/>
            <w:szCs w:val="24"/>
            <w:u w:val="single"/>
          </w:rPr>
          <w:t>Award Criteria</w:t>
        </w:r>
      </w:hyperlink>
    </w:p>
    <w:p w:rsidR="004575FE" w:rsidRDefault="004575FE" w:rsidP="00132BD2">
      <w:pPr>
        <w:spacing w:before="100" w:beforeAutospacing="1" w:after="100" w:afterAutospacing="1" w:line="240" w:lineRule="auto"/>
        <w:rPr>
          <w:rFonts w:ascii="Times New Roman" w:eastAsia="Times New Roman" w:hAnsi="Times New Roman" w:cs="Times New Roman"/>
          <w:b/>
          <w:sz w:val="24"/>
          <w:szCs w:val="24"/>
        </w:rPr>
      </w:pPr>
      <w:r w:rsidRPr="004575FE">
        <w:rPr>
          <w:rFonts w:ascii="Times New Roman" w:eastAsia="Times New Roman" w:hAnsi="Times New Roman" w:cs="Times New Roman"/>
          <w:b/>
          <w:sz w:val="24"/>
          <w:szCs w:val="24"/>
        </w:rPr>
        <w:t>Simon Silverman Phenomenology Center</w:t>
      </w:r>
    </w:p>
    <w:p w:rsidR="004575FE" w:rsidRDefault="004575FE" w:rsidP="00132BD2">
      <w:pPr>
        <w:spacing w:before="100" w:beforeAutospacing="1" w:after="100" w:afterAutospacing="1" w:line="240" w:lineRule="auto"/>
        <w:rPr>
          <w:rFonts w:ascii="Times New Roman" w:eastAsia="Times New Roman" w:hAnsi="Times New Roman" w:cs="Times New Roman"/>
          <w:sz w:val="24"/>
          <w:szCs w:val="24"/>
        </w:rPr>
      </w:pPr>
      <w:r w:rsidRPr="004575FE">
        <w:rPr>
          <w:rFonts w:ascii="Times New Roman" w:eastAsia="Times New Roman" w:hAnsi="Times New Roman" w:cs="Times New Roman"/>
          <w:sz w:val="24"/>
          <w:szCs w:val="24"/>
        </w:rPr>
        <w:t>Award for Graduate Research: $250</w:t>
      </w:r>
      <w:r w:rsidRPr="004575FE">
        <w:rPr>
          <w:rFonts w:ascii="Times New Roman" w:eastAsia="Times New Roman" w:hAnsi="Times New Roman" w:cs="Times New Roman"/>
          <w:sz w:val="24"/>
          <w:szCs w:val="24"/>
        </w:rPr>
        <w:br/>
        <w:t>Honorable Mention: $100</w:t>
      </w:r>
    </w:p>
    <w:p w:rsidR="004575FE" w:rsidRPr="004575FE" w:rsidRDefault="004575FE" w:rsidP="00132BD2">
      <w:pPr>
        <w:spacing w:before="100" w:beforeAutospacing="1" w:after="100" w:afterAutospacing="1" w:line="240" w:lineRule="auto"/>
        <w:rPr>
          <w:rFonts w:ascii="Times New Roman" w:eastAsia="Times New Roman" w:hAnsi="Times New Roman" w:cs="Times New Roman"/>
          <w:sz w:val="24"/>
          <w:szCs w:val="24"/>
        </w:rPr>
      </w:pPr>
      <w:r w:rsidRPr="004575FE">
        <w:rPr>
          <w:rFonts w:ascii="Times New Roman" w:hAnsi="Times New Roman" w:cs="Times New Roman"/>
          <w:color w:val="222222"/>
          <w:sz w:val="24"/>
          <w:szCs w:val="24"/>
        </w:rPr>
        <w:t xml:space="preserve">The Simon Silverman Phenomenology Center (SSPC) Award for Graduate Research recognizes excellence in phenomenological research. Outstanding projects in any field of study that employ a phenomenological approach—which can be realist, transcendental, existential, hermeneutic—either to articulate the essential structure of a specific lived experience or to interpret a concept or problem in a phenomenological figure or topic will be considered. Projects involving the intersection of phenomenology and pedagogy or phenomenology and clinical practice are also </w:t>
      </w:r>
      <w:r w:rsidRPr="004575FE">
        <w:rPr>
          <w:rFonts w:ascii="Times New Roman" w:hAnsi="Times New Roman" w:cs="Times New Roman"/>
          <w:color w:val="222222"/>
          <w:sz w:val="24"/>
          <w:szCs w:val="24"/>
        </w:rPr>
        <w:lastRenderedPageBreak/>
        <w:t>welcome. Some weight will be given to projects that show the use of SSPC’s special collection and/or archival materials</w:t>
      </w:r>
      <w:r w:rsidR="00B01223">
        <w:rPr>
          <w:rFonts w:ascii="Times New Roman" w:hAnsi="Times New Roman" w:cs="Times New Roman"/>
          <w:color w:val="222222"/>
          <w:sz w:val="24"/>
          <w:szCs w:val="24"/>
        </w:rPr>
        <w:t>.</w:t>
      </w:r>
      <w:bookmarkStart w:id="0" w:name="_GoBack"/>
      <w:bookmarkEnd w:id="0"/>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r w:rsidRPr="00132BD2">
        <w:rPr>
          <w:rFonts w:ascii="Times New Roman" w:eastAsia="Times New Roman" w:hAnsi="Times New Roman" w:cs="Times New Roman"/>
          <w:b/>
          <w:bCs/>
          <w:sz w:val="24"/>
          <w:szCs w:val="24"/>
        </w:rPr>
        <w:t>Office of the Provost</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r w:rsidRPr="00132BD2">
        <w:rPr>
          <w:rFonts w:ascii="Times New Roman" w:eastAsia="Times New Roman" w:hAnsi="Times New Roman" w:cs="Times New Roman"/>
          <w:sz w:val="24"/>
          <w:szCs w:val="24"/>
        </w:rPr>
        <w:t>Provost's Award for Outstanding Scholarship: 3 awards, $150 each</w:t>
      </w:r>
    </w:p>
    <w:p w:rsidR="00132BD2" w:rsidRPr="00132BD2" w:rsidRDefault="00B01223" w:rsidP="00132BD2">
      <w:pPr>
        <w:spacing w:before="100" w:beforeAutospacing="1" w:after="100" w:afterAutospacing="1" w:line="240" w:lineRule="auto"/>
        <w:rPr>
          <w:rFonts w:ascii="Times New Roman" w:eastAsia="Times New Roman" w:hAnsi="Times New Roman" w:cs="Times New Roman"/>
          <w:sz w:val="24"/>
          <w:szCs w:val="24"/>
        </w:rPr>
      </w:pPr>
      <w:hyperlink r:id="rId13" w:history="1">
        <w:r w:rsidR="00132BD2" w:rsidRPr="00132BD2">
          <w:rPr>
            <w:rFonts w:ascii="Times New Roman" w:eastAsia="Times New Roman" w:hAnsi="Times New Roman" w:cs="Times New Roman"/>
            <w:color w:val="0000FF"/>
            <w:sz w:val="24"/>
            <w:szCs w:val="24"/>
            <w:u w:val="single"/>
          </w:rPr>
          <w:t>Award Criteria</w:t>
        </w:r>
      </w:hyperlink>
    </w:p>
    <w:p w:rsidR="00132BD2" w:rsidRPr="00132BD2" w:rsidRDefault="00132BD2" w:rsidP="00132BD2">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132BD2">
        <w:rPr>
          <w:rFonts w:ascii="Times New Roman" w:eastAsia="Times New Roman" w:hAnsi="Times New Roman" w:cs="Times New Roman"/>
          <w:b/>
          <w:bCs/>
          <w:sz w:val="24"/>
          <w:szCs w:val="24"/>
        </w:rPr>
        <w:t>Rangos</w:t>
      </w:r>
      <w:proofErr w:type="spellEnd"/>
      <w:r w:rsidRPr="00132BD2">
        <w:rPr>
          <w:rFonts w:ascii="Times New Roman" w:eastAsia="Times New Roman" w:hAnsi="Times New Roman" w:cs="Times New Roman"/>
          <w:b/>
          <w:bCs/>
          <w:sz w:val="24"/>
          <w:szCs w:val="24"/>
        </w:rPr>
        <w:t xml:space="preserve"> School of Health Sciences</w:t>
      </w:r>
    </w:p>
    <w:p w:rsidR="00132BD2" w:rsidRPr="00132BD2" w:rsidRDefault="00132BD2" w:rsidP="00132BD2">
      <w:pPr>
        <w:spacing w:before="100" w:beforeAutospacing="1" w:after="100" w:afterAutospacing="1" w:line="240" w:lineRule="auto"/>
        <w:rPr>
          <w:rFonts w:ascii="Times New Roman" w:eastAsia="Times New Roman" w:hAnsi="Times New Roman" w:cs="Times New Roman"/>
          <w:sz w:val="24"/>
          <w:szCs w:val="24"/>
        </w:rPr>
      </w:pPr>
      <w:proofErr w:type="spellStart"/>
      <w:r w:rsidRPr="00132BD2">
        <w:rPr>
          <w:rFonts w:ascii="Times New Roman" w:eastAsia="Times New Roman" w:hAnsi="Times New Roman" w:cs="Times New Roman"/>
          <w:sz w:val="24"/>
          <w:szCs w:val="24"/>
        </w:rPr>
        <w:t>Rangos</w:t>
      </w:r>
      <w:proofErr w:type="spellEnd"/>
      <w:r w:rsidRPr="00132BD2">
        <w:rPr>
          <w:rFonts w:ascii="Times New Roman" w:eastAsia="Times New Roman" w:hAnsi="Times New Roman" w:cs="Times New Roman"/>
          <w:sz w:val="24"/>
          <w:szCs w:val="24"/>
        </w:rPr>
        <w:t xml:space="preserve"> School of Health Sciences Award for Graduate Research: $250</w:t>
      </w:r>
    </w:p>
    <w:p w:rsidR="00132BD2" w:rsidRDefault="00B01223" w:rsidP="00132BD2">
      <w:pPr>
        <w:spacing w:before="100" w:beforeAutospacing="1" w:after="100" w:afterAutospacing="1" w:line="240" w:lineRule="auto"/>
        <w:rPr>
          <w:rFonts w:ascii="Times New Roman" w:eastAsia="Times New Roman" w:hAnsi="Times New Roman" w:cs="Times New Roman"/>
          <w:color w:val="0000FF"/>
          <w:sz w:val="24"/>
          <w:szCs w:val="24"/>
          <w:u w:val="single"/>
        </w:rPr>
      </w:pPr>
      <w:hyperlink r:id="rId14" w:history="1">
        <w:r w:rsidR="00132BD2" w:rsidRPr="00132BD2">
          <w:rPr>
            <w:rFonts w:ascii="Times New Roman" w:eastAsia="Times New Roman" w:hAnsi="Times New Roman" w:cs="Times New Roman"/>
            <w:color w:val="0000FF"/>
            <w:sz w:val="24"/>
            <w:szCs w:val="24"/>
            <w:u w:val="single"/>
          </w:rPr>
          <w:t>Award Criteria</w:t>
        </w:r>
      </w:hyperlink>
    </w:p>
    <w:p w:rsidR="005334D8" w:rsidRDefault="005334D8"/>
    <w:sectPr w:rsidR="0053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BD2"/>
    <w:rsid w:val="00132BD2"/>
    <w:rsid w:val="004575FE"/>
    <w:rsid w:val="005334D8"/>
    <w:rsid w:val="005964DF"/>
    <w:rsid w:val="00B01223"/>
    <w:rsid w:val="00BB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22D9"/>
  <w15:chartTrackingRefBased/>
  <w15:docId w15:val="{6189EC24-5CEA-4E32-929A-1567BBA2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4D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90166">
      <w:bodyDiv w:val="1"/>
      <w:marLeft w:val="0"/>
      <w:marRight w:val="0"/>
      <w:marTop w:val="0"/>
      <w:marBottom w:val="0"/>
      <w:divBdr>
        <w:top w:val="none" w:sz="0" w:space="0" w:color="auto"/>
        <w:left w:val="none" w:sz="0" w:space="0" w:color="auto"/>
        <w:bottom w:val="none" w:sz="0" w:space="0" w:color="auto"/>
        <w:right w:val="none" w:sz="0" w:space="0" w:color="auto"/>
      </w:divBdr>
    </w:div>
    <w:div w:id="573390672">
      <w:bodyDiv w:val="1"/>
      <w:marLeft w:val="0"/>
      <w:marRight w:val="0"/>
      <w:marTop w:val="0"/>
      <w:marBottom w:val="0"/>
      <w:divBdr>
        <w:top w:val="none" w:sz="0" w:space="0" w:color="auto"/>
        <w:left w:val="none" w:sz="0" w:space="0" w:color="auto"/>
        <w:bottom w:val="none" w:sz="0" w:space="0" w:color="auto"/>
        <w:right w:val="none" w:sz="0" w:space="0" w:color="auto"/>
      </w:divBdr>
      <w:divsChild>
        <w:div w:id="766803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q.edu:443/assets/Documents/research/student-research/GSRS/Healthcare%20Ethic%20Criteria%20GSRS.doc" TargetMode="External"/><Relationship Id="rId13" Type="http://schemas.openxmlformats.org/officeDocument/2006/relationships/hyperlink" Target="https://www.duq.edu:443/assets/Documents/research/student-research/Provost's%20Award%20GSRS.docx" TargetMode="External"/><Relationship Id="rId3" Type="http://schemas.openxmlformats.org/officeDocument/2006/relationships/webSettings" Target="webSettings.xml"/><Relationship Id="rId7" Type="http://schemas.openxmlformats.org/officeDocument/2006/relationships/hyperlink" Target="https://www.duq.edu:443/assets/Documents/research/student-research/GSRS/Common%20Good%20Graduate%20Research%20Award%20details%20(rev%202).docx" TargetMode="External"/><Relationship Id="rId12" Type="http://schemas.openxmlformats.org/officeDocument/2006/relationships/hyperlink" Target="https://www.duq.edu:443/assets/Documents/research/student-research/GSRS%20SON%20award%20criteria.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duq.edu:443/assets/Documents/research/student-research/Research%20Award%20Write-Up.docx" TargetMode="External"/><Relationship Id="rId11" Type="http://schemas.openxmlformats.org/officeDocument/2006/relationships/hyperlink" Target="https://www.duq.edu:443/assets/Documents/research/student-research/GSRS/OHI%20GSRS%20Award(0).pdf" TargetMode="External"/><Relationship Id="rId5" Type="http://schemas.openxmlformats.org/officeDocument/2006/relationships/hyperlink" Target="https://www.duq.edu/about/centers-and-institutes/center-for-african-studies/program-opportunities/student-research-awards" TargetMode="External"/><Relationship Id="rId15" Type="http://schemas.openxmlformats.org/officeDocument/2006/relationships/fontTable" Target="fontTable.xml"/><Relationship Id="rId10" Type="http://schemas.openxmlformats.org/officeDocument/2006/relationships/hyperlink" Target="https://www.duq.edu:443/assets/Documents/research/student-research/URSS/Library%20Research%20Award%20GSRS%20revised-0220-2019.docx" TargetMode="External"/><Relationship Id="rId4" Type="http://schemas.openxmlformats.org/officeDocument/2006/relationships/hyperlink" Target="https://www.duq.edu:443/assets/Documents/research/student-research/GSRS/BSNES%20Award%20Criteria%20GSRS.docx" TargetMode="External"/><Relationship Id="rId9" Type="http://schemas.openxmlformats.org/officeDocument/2006/relationships/hyperlink" Target="https://www.duq.edu:443/assets/Documents/research/student-research/GSRS/grs%20criteria%20(1).docx" TargetMode="External"/><Relationship Id="rId14" Type="http://schemas.openxmlformats.org/officeDocument/2006/relationships/hyperlink" Target="https://www.duq.edu:443/assets/Documents/research/student-research/GSRS/Rangos%20GSRS%20award%20criteria%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Fabisiak</dc:creator>
  <cp:keywords/>
  <dc:description/>
  <cp:lastModifiedBy>Luke Fabisiak</cp:lastModifiedBy>
  <cp:revision>3</cp:revision>
  <dcterms:created xsi:type="dcterms:W3CDTF">2021-10-27T14:38:00Z</dcterms:created>
  <dcterms:modified xsi:type="dcterms:W3CDTF">2023-01-17T20:23:00Z</dcterms:modified>
</cp:coreProperties>
</file>